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D15B2" w14:textId="1182B271" w:rsidR="001717B0" w:rsidRPr="006F1993" w:rsidRDefault="001717B0" w:rsidP="001717B0">
      <w:pPr>
        <w:pStyle w:val="Citcia1"/>
        <w:rPr>
          <w:rFonts w:cs="Arial"/>
          <w:caps/>
          <w:sz w:val="22"/>
        </w:rPr>
      </w:pPr>
      <w:r w:rsidRPr="006F1993">
        <w:rPr>
          <w:rFonts w:cs="Arial"/>
          <w:caps/>
          <w:sz w:val="22"/>
        </w:rPr>
        <w:t xml:space="preserve">Ročník: </w:t>
      </w:r>
      <w:r>
        <w:rPr>
          <w:rFonts w:cs="Arial"/>
          <w:caps/>
          <w:sz w:val="22"/>
        </w:rPr>
        <w:t>Druhý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62"/>
        <w:gridCol w:w="2085"/>
        <w:gridCol w:w="2274"/>
        <w:gridCol w:w="1942"/>
        <w:gridCol w:w="2301"/>
        <w:gridCol w:w="1701"/>
        <w:gridCol w:w="2092"/>
      </w:tblGrid>
      <w:tr w:rsidR="001717B0" w:rsidRPr="006F1993" w14:paraId="67244E21" w14:textId="77777777">
        <w:tc>
          <w:tcPr>
            <w:tcW w:w="6956" w:type="dxa"/>
            <w:gridSpan w:val="4"/>
            <w:shd w:val="clear" w:color="auto" w:fill="auto"/>
          </w:tcPr>
          <w:p w14:paraId="42562FBF" w14:textId="77777777" w:rsidR="001717B0" w:rsidRPr="006F1993" w:rsidRDefault="001717B0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 xml:space="preserve">ROZPIS UČIVA PREDMETU: </w:t>
            </w:r>
            <w:r w:rsidRPr="006F1993">
              <w:rPr>
                <w:rFonts w:cs="Arial"/>
                <w:b/>
                <w:sz w:val="22"/>
              </w:rPr>
              <w:t>MATEMATIKA</w:t>
            </w:r>
          </w:p>
        </w:tc>
        <w:tc>
          <w:tcPr>
            <w:tcW w:w="8036" w:type="dxa"/>
            <w:gridSpan w:val="4"/>
            <w:shd w:val="clear" w:color="auto" w:fill="auto"/>
          </w:tcPr>
          <w:p w14:paraId="7F72834E" w14:textId="6E6DCA61" w:rsidR="001717B0" w:rsidRPr="006F1993" w:rsidRDefault="00896DC6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</w:t>
            </w:r>
            <w:r w:rsidR="001717B0" w:rsidRPr="006F1993">
              <w:rPr>
                <w:rFonts w:cs="Arial"/>
                <w:sz w:val="22"/>
              </w:rPr>
              <w:t xml:space="preserve"> hodiny týždenne, spolu </w:t>
            </w:r>
            <w:r>
              <w:rPr>
                <w:rFonts w:cs="Arial"/>
                <w:sz w:val="22"/>
              </w:rPr>
              <w:t>132</w:t>
            </w:r>
            <w:r w:rsidR="001717B0" w:rsidRPr="006F1993">
              <w:rPr>
                <w:rFonts w:cs="Arial"/>
                <w:sz w:val="22"/>
              </w:rPr>
              <w:t xml:space="preserve"> hodín</w:t>
            </w:r>
          </w:p>
        </w:tc>
      </w:tr>
      <w:tr w:rsidR="001717B0" w:rsidRPr="006F1993" w14:paraId="6BD4C2DF" w14:textId="77777777" w:rsidTr="001717B0">
        <w:tc>
          <w:tcPr>
            <w:tcW w:w="1635" w:type="dxa"/>
            <w:shd w:val="clear" w:color="auto" w:fill="auto"/>
          </w:tcPr>
          <w:p w14:paraId="76D63F7F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Názov tematického celku / Témy</w:t>
            </w:r>
          </w:p>
        </w:tc>
        <w:tc>
          <w:tcPr>
            <w:tcW w:w="0" w:type="auto"/>
            <w:shd w:val="clear" w:color="auto" w:fill="auto"/>
          </w:tcPr>
          <w:p w14:paraId="144EE07A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Hodiny</w:t>
            </w:r>
          </w:p>
        </w:tc>
        <w:tc>
          <w:tcPr>
            <w:tcW w:w="2085" w:type="dxa"/>
            <w:shd w:val="clear" w:color="auto" w:fill="auto"/>
          </w:tcPr>
          <w:p w14:paraId="31066D2E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proofErr w:type="spellStart"/>
            <w:r w:rsidRPr="006F1993">
              <w:rPr>
                <w:rFonts w:cs="Arial"/>
                <w:b/>
                <w:sz w:val="22"/>
              </w:rPr>
              <w:t>Medzipredmetové</w:t>
            </w:r>
            <w:proofErr w:type="spellEnd"/>
            <w:r w:rsidRPr="006F1993">
              <w:rPr>
                <w:rFonts w:cs="Arial"/>
                <w:b/>
                <w:sz w:val="22"/>
              </w:rPr>
              <w:t xml:space="preserve"> vzťahy</w:t>
            </w:r>
          </w:p>
        </w:tc>
        <w:tc>
          <w:tcPr>
            <w:tcW w:w="2274" w:type="dxa"/>
            <w:shd w:val="clear" w:color="auto" w:fill="auto"/>
          </w:tcPr>
          <w:p w14:paraId="5E9754C7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Výkonový štandard - Očakávané vzdelávacie výstupy</w:t>
            </w:r>
          </w:p>
        </w:tc>
        <w:tc>
          <w:tcPr>
            <w:tcW w:w="1942" w:type="dxa"/>
            <w:shd w:val="clear" w:color="auto" w:fill="auto"/>
          </w:tcPr>
          <w:p w14:paraId="6E9C32AD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Metódy hodnotenia</w:t>
            </w:r>
          </w:p>
        </w:tc>
        <w:tc>
          <w:tcPr>
            <w:tcW w:w="2301" w:type="dxa"/>
            <w:shd w:val="clear" w:color="auto" w:fill="auto"/>
          </w:tcPr>
          <w:p w14:paraId="795115A0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Prostriedky hodnotenia</w:t>
            </w:r>
          </w:p>
        </w:tc>
        <w:tc>
          <w:tcPr>
            <w:tcW w:w="1701" w:type="dxa"/>
            <w:shd w:val="clear" w:color="auto" w:fill="auto"/>
          </w:tcPr>
          <w:p w14:paraId="36B781DA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Pomôcky</w:t>
            </w:r>
          </w:p>
        </w:tc>
        <w:tc>
          <w:tcPr>
            <w:tcW w:w="2092" w:type="dxa"/>
            <w:shd w:val="clear" w:color="auto" w:fill="auto"/>
          </w:tcPr>
          <w:p w14:paraId="38FD633C" w14:textId="77777777" w:rsidR="001717B0" w:rsidRPr="006F1993" w:rsidRDefault="001717B0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Prierezové témy</w:t>
            </w:r>
          </w:p>
        </w:tc>
      </w:tr>
    </w:tbl>
    <w:p w14:paraId="1D117408" w14:textId="77777777" w:rsidR="001717B0" w:rsidRDefault="001717B0"/>
    <w:tbl>
      <w:tblPr>
        <w:tblW w:w="1502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3"/>
        <w:gridCol w:w="779"/>
        <w:gridCol w:w="2125"/>
        <w:gridCol w:w="7"/>
        <w:gridCol w:w="2248"/>
        <w:gridCol w:w="1981"/>
        <w:gridCol w:w="2247"/>
        <w:gridCol w:w="1757"/>
        <w:gridCol w:w="17"/>
        <w:gridCol w:w="2077"/>
        <w:gridCol w:w="32"/>
      </w:tblGrid>
      <w:tr w:rsidR="001717B0" w:rsidRPr="006F1993" w14:paraId="2BA3B143" w14:textId="77777777" w:rsidTr="00BE5F89">
        <w:tc>
          <w:tcPr>
            <w:tcW w:w="1694" w:type="dxa"/>
            <w:shd w:val="clear" w:color="auto" w:fill="auto"/>
          </w:tcPr>
          <w:p w14:paraId="4B8F0FC5" w14:textId="77777777" w:rsidR="00584B5A" w:rsidRPr="006F1993" w:rsidRDefault="00584B5A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b/>
                <w:bCs/>
                <w:sz w:val="22"/>
              </w:rPr>
              <w:t>Planimetria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4A5CCA76" w14:textId="77777777" w:rsidR="00584B5A" w:rsidRPr="006F1993" w:rsidRDefault="00584B5A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25</w:t>
            </w:r>
          </w:p>
        </w:tc>
        <w:tc>
          <w:tcPr>
            <w:tcW w:w="2132" w:type="dxa"/>
            <w:gridSpan w:val="2"/>
            <w:shd w:val="clear" w:color="auto" w:fill="auto"/>
          </w:tcPr>
          <w:p w14:paraId="64CFFF29" w14:textId="77777777" w:rsidR="00584B5A" w:rsidRPr="006F1993" w:rsidRDefault="00584B5A">
            <w:pPr>
              <w:pStyle w:val="Citcia1"/>
              <w:rPr>
                <w:rFonts w:cs="Arial"/>
                <w:sz w:val="22"/>
              </w:rPr>
            </w:pPr>
          </w:p>
          <w:p w14:paraId="1A7CB01F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48" w:type="dxa"/>
            <w:shd w:val="clear" w:color="auto" w:fill="auto"/>
          </w:tcPr>
          <w:p w14:paraId="3C7D6224" w14:textId="77777777" w:rsidR="00584B5A" w:rsidRPr="006F1993" w:rsidRDefault="00584B5A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1981" w:type="dxa"/>
            <w:shd w:val="clear" w:color="auto" w:fill="auto"/>
          </w:tcPr>
          <w:p w14:paraId="312AC07E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47" w:type="dxa"/>
            <w:shd w:val="clear" w:color="auto" w:fill="auto"/>
          </w:tcPr>
          <w:p w14:paraId="50276B34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757" w:type="dxa"/>
            <w:shd w:val="clear" w:color="auto" w:fill="auto"/>
          </w:tcPr>
          <w:p w14:paraId="13488408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5FFDEE16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</w:tr>
      <w:tr w:rsidR="001717B0" w:rsidRPr="006F1993" w14:paraId="22DF99EE" w14:textId="77777777" w:rsidTr="00BE5F89">
        <w:tc>
          <w:tcPr>
            <w:tcW w:w="1694" w:type="dxa"/>
            <w:shd w:val="clear" w:color="auto" w:fill="auto"/>
          </w:tcPr>
          <w:p w14:paraId="41D42710" w14:textId="77777777" w:rsidR="00584B5A" w:rsidRPr="006F1993" w:rsidRDefault="00584B5A">
            <w:pPr>
              <w:pStyle w:val="Citcia1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02EB74D9" w14:textId="77777777" w:rsidR="00584B5A" w:rsidRPr="006F1993" w:rsidRDefault="00584B5A">
            <w:pPr>
              <w:pStyle w:val="Citcia1"/>
              <w:rPr>
                <w:rFonts w:cs="Arial"/>
                <w:b/>
                <w:sz w:val="22"/>
              </w:rPr>
            </w:pPr>
          </w:p>
        </w:tc>
        <w:tc>
          <w:tcPr>
            <w:tcW w:w="2132" w:type="dxa"/>
            <w:gridSpan w:val="2"/>
            <w:shd w:val="clear" w:color="auto" w:fill="auto"/>
          </w:tcPr>
          <w:p w14:paraId="1DEE48C1" w14:textId="77777777" w:rsidR="00584B5A" w:rsidRPr="006F1993" w:rsidRDefault="00584B5A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48" w:type="dxa"/>
            <w:shd w:val="clear" w:color="auto" w:fill="auto"/>
          </w:tcPr>
          <w:p w14:paraId="5969D620" w14:textId="77777777" w:rsidR="00584B5A" w:rsidRPr="006F1993" w:rsidRDefault="00584B5A">
            <w:pPr>
              <w:pStyle w:val="Citcia1"/>
              <w:rPr>
                <w:rFonts w:cs="Arial"/>
                <w:b/>
                <w:sz w:val="22"/>
              </w:rPr>
            </w:pPr>
          </w:p>
        </w:tc>
        <w:tc>
          <w:tcPr>
            <w:tcW w:w="1981" w:type="dxa"/>
            <w:shd w:val="clear" w:color="auto" w:fill="auto"/>
          </w:tcPr>
          <w:p w14:paraId="4C487B71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47" w:type="dxa"/>
            <w:shd w:val="clear" w:color="auto" w:fill="auto"/>
          </w:tcPr>
          <w:p w14:paraId="13B47485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757" w:type="dxa"/>
            <w:shd w:val="clear" w:color="auto" w:fill="auto"/>
          </w:tcPr>
          <w:p w14:paraId="0CE6DD53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0FC565D0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</w:tr>
      <w:tr w:rsidR="001717B0" w:rsidRPr="006F1993" w14:paraId="5821942A" w14:textId="77777777" w:rsidTr="00BE5F89">
        <w:tc>
          <w:tcPr>
            <w:tcW w:w="1694" w:type="dxa"/>
            <w:shd w:val="clear" w:color="auto" w:fill="auto"/>
          </w:tcPr>
          <w:p w14:paraId="7721103B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Základné rovinné útvary v rovine</w:t>
            </w:r>
          </w:p>
          <w:p w14:paraId="4A78A04B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  <w:p w14:paraId="10AA36A4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Trojuholník</w:t>
            </w:r>
          </w:p>
          <w:p w14:paraId="6CFED970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  <w:p w14:paraId="07E88FCF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Kruh, kružnica</w:t>
            </w:r>
          </w:p>
          <w:p w14:paraId="7FE19DE2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  <w:p w14:paraId="0D72F552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Klasifikácia štvoruholníkov</w:t>
            </w:r>
          </w:p>
          <w:p w14:paraId="0E39F4FA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  <w:p w14:paraId="6077D869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Pravidelné n-uholníky, obvody a obsahy útvarov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4C32E6CB" w14:textId="66D2CB0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32" w:type="dxa"/>
            <w:gridSpan w:val="2"/>
            <w:shd w:val="clear" w:color="auto" w:fill="auto"/>
          </w:tcPr>
          <w:p w14:paraId="57CCC652" w14:textId="77777777" w:rsidR="00584B5A" w:rsidRPr="006F1993" w:rsidRDefault="00584B5A">
            <w:pPr>
              <w:pStyle w:val="Citcia1"/>
              <w:rPr>
                <w:rFonts w:cs="Arial"/>
                <w:i/>
                <w:sz w:val="22"/>
              </w:rPr>
            </w:pPr>
            <w:r w:rsidRPr="006F1993">
              <w:rPr>
                <w:rFonts w:cs="Arial"/>
                <w:i/>
                <w:sz w:val="22"/>
              </w:rPr>
              <w:t xml:space="preserve">Dejepis (zaujímavosti zo života antických matematikov - Euklides, Pytagoras, </w:t>
            </w:r>
            <w:proofErr w:type="spellStart"/>
            <w:r w:rsidRPr="006F1993">
              <w:rPr>
                <w:rFonts w:cs="Arial"/>
                <w:i/>
                <w:sz w:val="22"/>
              </w:rPr>
              <w:t>Thales</w:t>
            </w:r>
            <w:proofErr w:type="spellEnd"/>
            <w:r w:rsidRPr="006F1993">
              <w:rPr>
                <w:rFonts w:cs="Arial"/>
                <w:i/>
                <w:sz w:val="22"/>
              </w:rPr>
              <w:t>)</w:t>
            </w:r>
          </w:p>
          <w:p w14:paraId="65E12A0D" w14:textId="77777777" w:rsidR="00584B5A" w:rsidRPr="006F1993" w:rsidRDefault="00584B5A">
            <w:pPr>
              <w:pStyle w:val="Citcia1"/>
              <w:rPr>
                <w:rFonts w:cs="Arial"/>
                <w:i/>
                <w:sz w:val="22"/>
              </w:rPr>
            </w:pPr>
          </w:p>
          <w:p w14:paraId="0A173501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i/>
                <w:sz w:val="22"/>
                <w:szCs w:val="22"/>
                <w:lang w:val="sk-SK"/>
              </w:rPr>
              <w:t>Fyzika ( ťažisko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 )</w:t>
            </w:r>
          </w:p>
        </w:tc>
        <w:tc>
          <w:tcPr>
            <w:tcW w:w="2248" w:type="dxa"/>
            <w:shd w:val="clear" w:color="auto" w:fill="auto"/>
          </w:tcPr>
          <w:p w14:paraId="375919A4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>rozhodnúť</w:t>
            </w:r>
            <w:r w:rsidRPr="007E3A2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 w:rsidRPr="007E3A20">
              <w:rPr>
                <w:rFonts w:ascii="Arial" w:hAnsi="Arial" w:cs="Arial"/>
                <w:sz w:val="22"/>
                <w:szCs w:val="22"/>
              </w:rPr>
              <w:t xml:space="preserve">či sú dva trojuholníky zhodné alebo podobné, </w:t>
            </w:r>
          </w:p>
          <w:p w14:paraId="70397DD8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9DBC6E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 xml:space="preserve">vlastnosti zhodnosti a podobnosti použiť vo výpočtoch a pri odvodzovaní ďalších vzťahov </w:t>
            </w:r>
            <w:r w:rsidRPr="007E3A2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(napr. niektorých vzorcov pre výpočet obsahu alebo vzťahov pre výpočet neprístupných dĺžok), </w:t>
            </w:r>
          </w:p>
          <w:p w14:paraId="0652B6A2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352331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 xml:space="preserve">odvodiť Pytagorovu a Euklidove vety, vypočítať dĺžky i vzdialenosti pomocou týchto viet, </w:t>
            </w:r>
          </w:p>
          <w:p w14:paraId="4793ED6F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08A4FA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 xml:space="preserve">vysvetliť myšlienku odvodenia vzorcov pre obsah </w:t>
            </w:r>
            <w:r w:rsidRPr="007E3A20">
              <w:rPr>
                <w:rFonts w:ascii="Arial" w:hAnsi="Arial" w:cs="Arial"/>
                <w:sz w:val="22"/>
                <w:szCs w:val="22"/>
              </w:rPr>
              <w:lastRenderedPageBreak/>
              <w:t xml:space="preserve">rovnobežníka, trojuholníka a lichobežníka, </w:t>
            </w:r>
          </w:p>
          <w:p w14:paraId="13ADC2A5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10F3C9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>vysvetliť (</w:t>
            </w:r>
            <w:r w:rsidRPr="007E3A20">
              <w:rPr>
                <w:rFonts w:ascii="Arial" w:hAnsi="Arial" w:cs="Arial"/>
                <w:i/>
                <w:iCs/>
                <w:sz w:val="22"/>
                <w:szCs w:val="22"/>
              </w:rPr>
              <w:t>napr. pomocou priamej úmernosti</w:t>
            </w:r>
            <w:r w:rsidRPr="007E3A20">
              <w:rPr>
                <w:rFonts w:ascii="Arial" w:hAnsi="Arial" w:cs="Arial"/>
                <w:sz w:val="22"/>
                <w:szCs w:val="22"/>
              </w:rPr>
              <w:t xml:space="preserve">) odvodenie vzorca na výpočet dĺžky kruhového oblúka a obsahu kruhového výseku, </w:t>
            </w:r>
          </w:p>
          <w:p w14:paraId="01651035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2B7ED9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 xml:space="preserve">rozhodnúť o vzájomnej polohe priamky a kružnice, dvoch kružníc, ak pozná ich polomery a vzdialenosť stredov, </w:t>
            </w:r>
          </w:p>
          <w:p w14:paraId="28AE0A26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C82571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 xml:space="preserve">odvodiť </w:t>
            </w:r>
            <w:proofErr w:type="spellStart"/>
            <w:r w:rsidRPr="007E3A20">
              <w:rPr>
                <w:rFonts w:ascii="Arial" w:hAnsi="Arial" w:cs="Arial"/>
                <w:sz w:val="22"/>
                <w:szCs w:val="22"/>
              </w:rPr>
              <w:t>Tálesovu</w:t>
            </w:r>
            <w:proofErr w:type="spellEnd"/>
            <w:r w:rsidRPr="007E3A20">
              <w:rPr>
                <w:rFonts w:ascii="Arial" w:hAnsi="Arial" w:cs="Arial"/>
                <w:sz w:val="22"/>
                <w:szCs w:val="22"/>
              </w:rPr>
              <w:t xml:space="preserve"> vetu a využiť ju pri jednoduchých konštrukčných úlohách</w:t>
            </w:r>
          </w:p>
          <w:p w14:paraId="145122C7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AFE970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 xml:space="preserve">používať vzorce na výpočet obsahu základných rovinných útvarov vrátane jednoduchých prípadov, keď je potrebné niektoré </w:t>
            </w:r>
            <w:r w:rsidRPr="007E3A20">
              <w:rPr>
                <w:rFonts w:ascii="Arial" w:hAnsi="Arial" w:cs="Arial"/>
                <w:sz w:val="22"/>
                <w:szCs w:val="22"/>
              </w:rPr>
              <w:lastRenderedPageBreak/>
              <w:t xml:space="preserve">údaje dopočítať z ostatných údajov, </w:t>
            </w:r>
          </w:p>
          <w:p w14:paraId="029B298F" w14:textId="77777777" w:rsidR="00584B5A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960B73" w14:textId="77777777" w:rsidR="00584B5A" w:rsidRPr="007E3A20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 xml:space="preserve">vypočítať obsah rovinných útvarov rozložiteľných na základné rovinné útvary, </w:t>
            </w:r>
          </w:p>
          <w:p w14:paraId="3841EC9C" w14:textId="77777777" w:rsidR="00584B5A" w:rsidRPr="006F1993" w:rsidRDefault="00584B5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A20">
              <w:rPr>
                <w:rFonts w:ascii="Arial" w:hAnsi="Arial" w:cs="Arial"/>
                <w:sz w:val="22"/>
                <w:szCs w:val="22"/>
              </w:rPr>
              <w:t>približne vypočítať obvod a obsah narysovaných trojuholníkov, n-uholníkov, kruhov a ich častí.</w:t>
            </w:r>
          </w:p>
        </w:tc>
        <w:tc>
          <w:tcPr>
            <w:tcW w:w="1981" w:type="dxa"/>
            <w:shd w:val="clear" w:color="auto" w:fill="auto"/>
          </w:tcPr>
          <w:p w14:paraId="541EDF22" w14:textId="77777777" w:rsidR="00584B5A" w:rsidRPr="006F1993" w:rsidRDefault="00584B5A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skúšanie</w:t>
            </w:r>
          </w:p>
          <w:p w14:paraId="3F62F99D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47" w:type="dxa"/>
            <w:shd w:val="clear" w:color="auto" w:fill="auto"/>
          </w:tcPr>
          <w:p w14:paraId="530EC2D7" w14:textId="77777777" w:rsidR="00584B5A" w:rsidRPr="006F1993" w:rsidRDefault="00584B5A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7855A4E4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757" w:type="dxa"/>
            <w:shd w:val="clear" w:color="auto" w:fill="auto"/>
          </w:tcPr>
          <w:p w14:paraId="08A3C986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Modely – geometrické útvary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E76D58D" w14:textId="77777777" w:rsidR="00584B5A" w:rsidRPr="006F1993" w:rsidRDefault="00584B5A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Osobný a sociálny rozvoj:</w:t>
            </w:r>
          </w:p>
          <w:p w14:paraId="7FEB3AB7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</w:p>
          <w:p w14:paraId="7E387D08" w14:textId="77777777" w:rsidR="00584B5A" w:rsidRPr="006F1993" w:rsidRDefault="00584B5A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Rozvíjať u žiakov schopnosti prepájať poznatky z iných predmetov uplatňujúcich sa v týchto témach</w:t>
            </w:r>
          </w:p>
        </w:tc>
      </w:tr>
      <w:tr w:rsidR="004E68BE" w:rsidRPr="00436A08" w14:paraId="56E46296" w14:textId="77777777" w:rsidTr="00BE5F89">
        <w:trPr>
          <w:gridAfter w:val="1"/>
          <w:wAfter w:w="32" w:type="dxa"/>
          <w:trHeight w:val="199"/>
        </w:trPr>
        <w:tc>
          <w:tcPr>
            <w:tcW w:w="1757" w:type="dxa"/>
            <w:gridSpan w:val="2"/>
          </w:tcPr>
          <w:p w14:paraId="4A8D636F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bCs/>
                <w:sz w:val="22"/>
              </w:rPr>
              <w:lastRenderedPageBreak/>
              <w:t>Kombinatorika</w:t>
            </w:r>
          </w:p>
        </w:tc>
        <w:tc>
          <w:tcPr>
            <w:tcW w:w="779" w:type="dxa"/>
          </w:tcPr>
          <w:p w14:paraId="2D2C660D" w14:textId="77777777" w:rsidR="004E68BE" w:rsidRPr="00436A08" w:rsidRDefault="004E68BE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25</w:t>
            </w:r>
          </w:p>
        </w:tc>
        <w:tc>
          <w:tcPr>
            <w:tcW w:w="2125" w:type="dxa"/>
          </w:tcPr>
          <w:p w14:paraId="1B53DA90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  <w:p w14:paraId="7AF497FB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55" w:type="dxa"/>
            <w:gridSpan w:val="2"/>
          </w:tcPr>
          <w:p w14:paraId="147777F0" w14:textId="77777777" w:rsidR="004E68BE" w:rsidRPr="00436A08" w:rsidRDefault="004E68BE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1981" w:type="dxa"/>
          </w:tcPr>
          <w:p w14:paraId="4641007D" w14:textId="77777777" w:rsidR="004E68BE" w:rsidRPr="00436A08" w:rsidRDefault="004E68BE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2247" w:type="dxa"/>
          </w:tcPr>
          <w:p w14:paraId="46BC8E22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4AA57635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077" w:type="dxa"/>
          </w:tcPr>
          <w:p w14:paraId="48B4B083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</w:tr>
      <w:tr w:rsidR="004E68BE" w:rsidRPr="003E7943" w14:paraId="1BEE1CF3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12A6FBE5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proofErr w:type="spellStart"/>
            <w:r w:rsidRPr="00436A08">
              <w:rPr>
                <w:rFonts w:cs="Arial"/>
                <w:sz w:val="22"/>
              </w:rPr>
              <w:t>Faktoriál</w:t>
            </w:r>
            <w:proofErr w:type="spellEnd"/>
            <w:r w:rsidRPr="00436A08">
              <w:rPr>
                <w:rFonts w:cs="Arial"/>
                <w:sz w:val="22"/>
              </w:rPr>
              <w:t>, variácie, permutácie</w:t>
            </w:r>
          </w:p>
        </w:tc>
        <w:tc>
          <w:tcPr>
            <w:tcW w:w="779" w:type="dxa"/>
          </w:tcPr>
          <w:p w14:paraId="2B1A4D25" w14:textId="6BEC0BDA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5" w:type="dxa"/>
            <w:vMerge w:val="restart"/>
          </w:tcPr>
          <w:p w14:paraId="2B0E4CD3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5EA5FFF6" w14:textId="77777777" w:rsidR="004E68BE" w:rsidRPr="00436A08" w:rsidRDefault="004E68BE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(historické súvislosti s objavovaním kombinatoriky, život </w:t>
            </w:r>
            <w:proofErr w:type="spellStart"/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Pascala</w:t>
            </w:r>
            <w:proofErr w:type="spellEnd"/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 )</w:t>
            </w:r>
          </w:p>
          <w:p w14:paraId="21595AE2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55" w:type="dxa"/>
            <w:gridSpan w:val="2"/>
          </w:tcPr>
          <w:p w14:paraId="7C0053C2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Navrhnúť organizáciu súboru obsahujúceho veľký počet dát.</w:t>
            </w:r>
          </w:p>
          <w:p w14:paraId="339A3A81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Používať rôzne stratégie zisťovania počtu možností.</w:t>
            </w:r>
          </w:p>
          <w:p w14:paraId="3EC3389C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Riešiť slovné úlohy na variácie a permutácie. </w:t>
            </w:r>
          </w:p>
        </w:tc>
        <w:tc>
          <w:tcPr>
            <w:tcW w:w="1981" w:type="dxa"/>
          </w:tcPr>
          <w:p w14:paraId="625F9907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Navrhol organizáciu súboru obsahujúceho veľký počet dát.</w:t>
            </w:r>
          </w:p>
          <w:p w14:paraId="087E9204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Používal rôzne stratégie zisťovania počtu možností.</w:t>
            </w:r>
          </w:p>
          <w:p w14:paraId="7AB44937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Riešil slovné úlohy na variácie a permutácie.</w:t>
            </w:r>
          </w:p>
        </w:tc>
        <w:tc>
          <w:tcPr>
            <w:tcW w:w="2247" w:type="dxa"/>
          </w:tcPr>
          <w:p w14:paraId="7169B1CC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7ED6D1D2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123C6917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32985E50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1A66FD6E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7C151AAE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50AD8E7B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1774" w:type="dxa"/>
            <w:gridSpan w:val="2"/>
          </w:tcPr>
          <w:p w14:paraId="2D3FD588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4EF9BE0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773B8F34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42F1ABE3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4C5BEFD1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7E0C0248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2DC090CC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2077" w:type="dxa"/>
            <w:vMerge w:val="restart"/>
          </w:tcPr>
          <w:p w14:paraId="4F7FB9B3" w14:textId="77777777" w:rsidR="004E68BE" w:rsidRPr="00436A08" w:rsidRDefault="004E68BE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7203EED4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(vedieť identifikovať a popísať problém, podstatu javu, navrhnúť postup riešenia problému a spracovať algoritmus)</w:t>
            </w:r>
          </w:p>
        </w:tc>
      </w:tr>
      <w:tr w:rsidR="004E68BE" w:rsidRPr="003E7943" w14:paraId="7343FB27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18D95957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Kombinácie, kombinačné </w:t>
            </w:r>
            <w:r w:rsidRPr="00436A08">
              <w:rPr>
                <w:rFonts w:cs="Arial"/>
                <w:sz w:val="22"/>
              </w:rPr>
              <w:lastRenderedPageBreak/>
              <w:t>čísla, Pascalov trojuholník, binomická veta</w:t>
            </w:r>
          </w:p>
        </w:tc>
        <w:tc>
          <w:tcPr>
            <w:tcW w:w="779" w:type="dxa"/>
          </w:tcPr>
          <w:p w14:paraId="654527E2" w14:textId="543E5DA3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5" w:type="dxa"/>
            <w:vMerge/>
          </w:tcPr>
          <w:p w14:paraId="2917FBAB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55" w:type="dxa"/>
            <w:gridSpan w:val="2"/>
          </w:tcPr>
          <w:p w14:paraId="181E9E8C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Definovať kombinačné číslo </w:t>
            </w:r>
            <w:r w:rsidRPr="00436A08">
              <w:rPr>
                <w:rFonts w:cs="Arial"/>
                <w:sz w:val="22"/>
              </w:rPr>
              <w:lastRenderedPageBreak/>
              <w:t>a poznať jeho vlastnosti. Riešiť slovné úlohy na kombinácie. Zostrojiť Pascalov trojuholník a využívať ho pri binomickej vete.</w:t>
            </w:r>
          </w:p>
        </w:tc>
        <w:tc>
          <w:tcPr>
            <w:tcW w:w="1981" w:type="dxa"/>
          </w:tcPr>
          <w:p w14:paraId="69B52903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 xml:space="preserve">Definoval kombinačné číslo </w:t>
            </w:r>
            <w:r w:rsidRPr="00436A08">
              <w:rPr>
                <w:rFonts w:cs="Arial"/>
                <w:sz w:val="22"/>
              </w:rPr>
              <w:lastRenderedPageBreak/>
              <w:t>a poznať jeho vlastnosti. Riešil slovné úlohy na kombinácie. Zostrojil Pascalov trojuholník a využíval ho pri binomickej vete.</w:t>
            </w:r>
          </w:p>
        </w:tc>
        <w:tc>
          <w:tcPr>
            <w:tcW w:w="2247" w:type="dxa"/>
          </w:tcPr>
          <w:p w14:paraId="65F35538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43192C38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37C2493F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Písomné skúšanie</w:t>
            </w:r>
          </w:p>
          <w:p w14:paraId="3380B4C1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6BA312CC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6A150F46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44F7D150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1774" w:type="dxa"/>
            <w:gridSpan w:val="2"/>
          </w:tcPr>
          <w:p w14:paraId="7225BE94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2D0D2FC6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6DEE8A15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3342895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3305DE21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3277787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  <w:p w14:paraId="1C2119DC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2077" w:type="dxa"/>
            <w:vMerge/>
          </w:tcPr>
          <w:p w14:paraId="3CE9E005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</w:tr>
      <w:tr w:rsidR="004E68BE" w:rsidRPr="00436A08" w14:paraId="3DFEC855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1206F11F" w14:textId="209A01D9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79" w:type="dxa"/>
          </w:tcPr>
          <w:p w14:paraId="2F5CDFBF" w14:textId="22DBE3DC" w:rsidR="004E68BE" w:rsidRPr="00436A08" w:rsidRDefault="004E68BE">
            <w:pPr>
              <w:pStyle w:val="Citcia1"/>
              <w:rPr>
                <w:rFonts w:cs="Arial"/>
                <w:b/>
                <w:sz w:val="22"/>
              </w:rPr>
            </w:pPr>
          </w:p>
        </w:tc>
        <w:tc>
          <w:tcPr>
            <w:tcW w:w="2125" w:type="dxa"/>
          </w:tcPr>
          <w:p w14:paraId="19005FAE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  <w:p w14:paraId="3E636004" w14:textId="77777777" w:rsidR="004E68BE" w:rsidRPr="00436A08" w:rsidRDefault="004E68BE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55" w:type="dxa"/>
            <w:gridSpan w:val="2"/>
          </w:tcPr>
          <w:p w14:paraId="05675013" w14:textId="77777777" w:rsidR="004E68BE" w:rsidRPr="00436A08" w:rsidRDefault="004E68BE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1981" w:type="dxa"/>
          </w:tcPr>
          <w:p w14:paraId="67779B7A" w14:textId="77777777" w:rsidR="004E68BE" w:rsidRPr="00436A08" w:rsidRDefault="004E68BE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2247" w:type="dxa"/>
          </w:tcPr>
          <w:p w14:paraId="72948876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4743FB59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077" w:type="dxa"/>
          </w:tcPr>
          <w:p w14:paraId="160E4F24" w14:textId="77777777" w:rsidR="004E68BE" w:rsidRPr="00436A08" w:rsidRDefault="004E68BE">
            <w:pPr>
              <w:pStyle w:val="Citcia1"/>
              <w:rPr>
                <w:rFonts w:cs="Arial"/>
                <w:sz w:val="22"/>
              </w:rPr>
            </w:pPr>
          </w:p>
        </w:tc>
      </w:tr>
      <w:tr w:rsidR="00BE5F89" w:rsidRPr="003E7943" w14:paraId="669824AD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72583DD1" w14:textId="481DF53C" w:rsidR="00BE5F89" w:rsidRPr="00BE5F89" w:rsidRDefault="00BE5F89">
            <w:pPr>
              <w:pStyle w:val="Citcia1"/>
              <w:rPr>
                <w:rFonts w:cs="Arial"/>
                <w:b/>
                <w:bCs/>
                <w:sz w:val="22"/>
              </w:rPr>
            </w:pPr>
            <w:r w:rsidRPr="00BE5F89">
              <w:rPr>
                <w:rFonts w:cs="Arial"/>
                <w:b/>
                <w:bCs/>
                <w:sz w:val="22"/>
              </w:rPr>
              <w:t>Číselné sústavy a zápis prirodzeného čísla v nich</w:t>
            </w:r>
          </w:p>
        </w:tc>
        <w:tc>
          <w:tcPr>
            <w:tcW w:w="779" w:type="dxa"/>
          </w:tcPr>
          <w:p w14:paraId="3E486C11" w14:textId="366ACDA6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5</w:t>
            </w:r>
          </w:p>
        </w:tc>
        <w:tc>
          <w:tcPr>
            <w:tcW w:w="2125" w:type="dxa"/>
            <w:vMerge w:val="restart"/>
          </w:tcPr>
          <w:p w14:paraId="7B66ACCD" w14:textId="77777777" w:rsidR="00BE5F89" w:rsidRPr="00436A08" w:rsidRDefault="00BE5F89">
            <w:pPr>
              <w:pStyle w:val="Citcia1"/>
              <w:rPr>
                <w:rFonts w:cs="Arial"/>
                <w:i/>
                <w:sz w:val="22"/>
              </w:rPr>
            </w:pPr>
            <w:r w:rsidRPr="00436A08">
              <w:rPr>
                <w:rFonts w:cs="Arial"/>
                <w:i/>
                <w:sz w:val="22"/>
              </w:rPr>
              <w:t>Dejepis</w:t>
            </w:r>
          </w:p>
          <w:p w14:paraId="2D003281" w14:textId="77777777" w:rsidR="00BE5F89" w:rsidRDefault="00BE5F89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a zavádzaním rôznych číselných sústav, s objavovaním deliteľnosti )</w:t>
            </w:r>
          </w:p>
          <w:p w14:paraId="7B9E466B" w14:textId="77777777" w:rsidR="00BE5F89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0200629F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k-SK"/>
              </w:rPr>
              <w:t>Fin.gram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 III.2</w:t>
            </w:r>
          </w:p>
          <w:p w14:paraId="63D42907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5D36E562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1E0ACA67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1F03972E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67CB774E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03ACE300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1A8D2D8D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lastRenderedPageBreak/>
              <w:t>Informatika (dvojková číselná sústava a jej využitie vo výpočtovej technike )</w:t>
            </w:r>
          </w:p>
          <w:p w14:paraId="351936B1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2353EE2F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65E5384B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25AD906E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0E8A971E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</w:p>
          <w:p w14:paraId="75D4147D" w14:textId="77777777" w:rsidR="00BE5F89" w:rsidRDefault="00BE5F89">
            <w:pPr>
              <w:pStyle w:val="Citcia1"/>
              <w:rPr>
                <w:rFonts w:cs="Arial"/>
                <w:i/>
                <w:sz w:val="22"/>
              </w:rPr>
            </w:pPr>
            <w:r w:rsidRPr="00436A08">
              <w:rPr>
                <w:rFonts w:cs="Arial"/>
                <w:i/>
                <w:sz w:val="22"/>
              </w:rPr>
              <w:t>Ekonomika  (jednoduché výpočtové úlohy)</w:t>
            </w:r>
          </w:p>
          <w:p w14:paraId="63D6CC71" w14:textId="77777777" w:rsidR="00BE5F89" w:rsidRPr="00A7547D" w:rsidRDefault="00BE5F89">
            <w:pPr>
              <w:rPr>
                <w:lang w:val="sk-SK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k-SK"/>
              </w:rPr>
              <w:t>Fin.gram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 III.1</w:t>
            </w:r>
          </w:p>
          <w:p w14:paraId="09DFC4B0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6889551F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Antická filozofia (zaujímavosti zo života a diela antických filozofov, najznámejšie paradoxy a postrehy)</w:t>
            </w:r>
          </w:p>
          <w:p w14:paraId="7793878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1C2931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Náuka o spoločnosti (formulácia a vyjadrovanie sa v právnych normách, jednoznačnosť a nejednoznačnosť vo vyjadrovaní)</w:t>
            </w:r>
          </w:p>
          <w:p w14:paraId="5091C5C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35D36D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Slovenský jazyk a literatúra ( rozdiel vo vnímaní  spojky alebo v gramatike a v matematickej logike)</w:t>
            </w:r>
          </w:p>
          <w:p w14:paraId="64230142" w14:textId="68AD8511" w:rsidR="00BE5F89" w:rsidRPr="00A7547D" w:rsidRDefault="00BE5F89">
            <w:pPr>
              <w:rPr>
                <w:lang w:val="sk-SK"/>
              </w:rPr>
            </w:pPr>
          </w:p>
        </w:tc>
        <w:tc>
          <w:tcPr>
            <w:tcW w:w="2255" w:type="dxa"/>
            <w:gridSpan w:val="2"/>
          </w:tcPr>
          <w:p w14:paraId="16FBAB1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Používať a čítať čísla zapísané vedeckým spôsobom, zapísať malé a veľké čísla pomocou mocnín 10 a vykonávať s nimi počtové operácie.</w:t>
            </w:r>
          </w:p>
          <w:p w14:paraId="4FDFAFD4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Vysvetliť princíp zápisu v pozičnej sústave, prepísať číslo z inej do desiatkovej sústavy. </w:t>
            </w:r>
          </w:p>
          <w:p w14:paraId="2DF438F0" w14:textId="5369385F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Vysvetliť princíp sčítania a násobenia v dvojkovej sústave.</w:t>
            </w:r>
          </w:p>
        </w:tc>
        <w:tc>
          <w:tcPr>
            <w:tcW w:w="1981" w:type="dxa"/>
          </w:tcPr>
          <w:p w14:paraId="708E5D4F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Používal a čítal čísla zapísané vedeckým spôsobom, zapísal malé a veľké čísla pomocou mocnín 10 a vykonávať s nimi počtové operácie.</w:t>
            </w:r>
          </w:p>
          <w:p w14:paraId="209E8E85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Vysvetlil princíp zápisu v pozičnej sústave, prepísal číslo z inej do desiatkovej sústavy. </w:t>
            </w:r>
          </w:p>
          <w:p w14:paraId="0D39219D" w14:textId="7DCE50AA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Vysvetlil princíp sčítania </w:t>
            </w:r>
            <w:r w:rsidRPr="00436A08">
              <w:rPr>
                <w:rFonts w:cs="Arial"/>
                <w:sz w:val="22"/>
              </w:rPr>
              <w:lastRenderedPageBreak/>
              <w:t>a násobenia v dvojkovej sústave.</w:t>
            </w:r>
          </w:p>
        </w:tc>
        <w:tc>
          <w:tcPr>
            <w:tcW w:w="2247" w:type="dxa"/>
          </w:tcPr>
          <w:p w14:paraId="6EF98D7B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76B58E1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E19ADB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2A298AA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16B95F0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6080072E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AA055E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2EB9D498" w14:textId="73173441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774" w:type="dxa"/>
            <w:gridSpan w:val="2"/>
          </w:tcPr>
          <w:p w14:paraId="5890A58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02B84D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6092E5B2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E82B819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7DDA07F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C632D7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0A703B6" w14:textId="53D2DA8F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2077" w:type="dxa"/>
            <w:vMerge w:val="restart"/>
          </w:tcPr>
          <w:p w14:paraId="52464318" w14:textId="77777777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6C88D1CC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algoritmus, získať rôzne typy informácií, zhromažďovať, triediť a selektovať ich)</w:t>
            </w:r>
          </w:p>
          <w:p w14:paraId="57E57665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18FBE12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11F859B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F95F008" w14:textId="77777777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 xml:space="preserve">Mediálna výchova </w:t>
            </w:r>
          </w:p>
          <w:p w14:paraId="3626521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(vytvoriť si vlastný názor na základe prijatých informácií)</w:t>
            </w:r>
          </w:p>
          <w:p w14:paraId="1B2F5C16" w14:textId="77777777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77287833" w14:textId="02EC729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algoritmus)</w:t>
            </w:r>
          </w:p>
        </w:tc>
      </w:tr>
      <w:tr w:rsidR="00BE5F89" w:rsidRPr="003E7943" w14:paraId="7BD3E301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75C3ED44" w14:textId="2DE1B4FB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Deliteľnosť prirodzeného čísla, prvočíslo, zložené číslo, najmenší spoločný násobok, najväčší spoločný deliteľ</w:t>
            </w:r>
          </w:p>
        </w:tc>
        <w:tc>
          <w:tcPr>
            <w:tcW w:w="779" w:type="dxa"/>
          </w:tcPr>
          <w:p w14:paraId="78724389" w14:textId="6AB4CE8D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6</w:t>
            </w:r>
          </w:p>
        </w:tc>
        <w:tc>
          <w:tcPr>
            <w:tcW w:w="2125" w:type="dxa"/>
            <w:vMerge/>
          </w:tcPr>
          <w:p w14:paraId="5295C618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55" w:type="dxa"/>
            <w:gridSpan w:val="2"/>
          </w:tcPr>
          <w:p w14:paraId="7D440477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Poznať kritéria deliteľnosti. </w:t>
            </w:r>
          </w:p>
          <w:p w14:paraId="56DD7324" w14:textId="356C4251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Definovať prvočíslo, zložené číslo. Zapísať zložené čísla ako súčin prvočísel. Pomocou </w:t>
            </w:r>
            <w:proofErr w:type="spellStart"/>
            <w:r w:rsidRPr="00436A08">
              <w:rPr>
                <w:rFonts w:cs="Arial"/>
                <w:sz w:val="22"/>
              </w:rPr>
              <w:t>prvočíselného</w:t>
            </w:r>
            <w:proofErr w:type="spellEnd"/>
            <w:r w:rsidRPr="00436A08">
              <w:rPr>
                <w:rFonts w:cs="Arial"/>
                <w:sz w:val="22"/>
              </w:rPr>
              <w:t xml:space="preserve"> rozkladu nájsť najmenší spoločný násobok a najväčší spoločný deliteľ.</w:t>
            </w:r>
          </w:p>
        </w:tc>
        <w:tc>
          <w:tcPr>
            <w:tcW w:w="1981" w:type="dxa"/>
          </w:tcPr>
          <w:p w14:paraId="42C0DC6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Poznal kritéria deliteľnosti. </w:t>
            </w:r>
          </w:p>
          <w:p w14:paraId="0896FF8D" w14:textId="7BD49F81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Definoval prvočíslo, zložené číslo. Zapísal zložené čísla ako súčin prvočísel. Pomocou </w:t>
            </w:r>
            <w:proofErr w:type="spellStart"/>
            <w:r w:rsidRPr="00436A08">
              <w:rPr>
                <w:rFonts w:cs="Arial"/>
                <w:sz w:val="22"/>
              </w:rPr>
              <w:t>prvočíselného</w:t>
            </w:r>
            <w:proofErr w:type="spellEnd"/>
            <w:r w:rsidRPr="00436A08">
              <w:rPr>
                <w:rFonts w:cs="Arial"/>
                <w:sz w:val="22"/>
              </w:rPr>
              <w:t xml:space="preserve"> rozkladu našiel najmenší spoločný násobok a najväčší spoločný deliteľ.</w:t>
            </w:r>
          </w:p>
        </w:tc>
        <w:tc>
          <w:tcPr>
            <w:tcW w:w="2247" w:type="dxa"/>
          </w:tcPr>
          <w:p w14:paraId="26F7FF44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1308A0A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4D081569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4A2A48D1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5338547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330C36B6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69BBEC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120C238E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312C201C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4D8AB7E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737A1A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C41ECFE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82DBE3E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DE80EA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7371E83" w14:textId="2A86734F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2077" w:type="dxa"/>
            <w:vMerge/>
          </w:tcPr>
          <w:p w14:paraId="189A8B04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</w:tc>
      </w:tr>
      <w:tr w:rsidR="00BE5F89" w:rsidRPr="003E7943" w14:paraId="46DE5012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0AB8934E" w14:textId="4E7F9A22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  <w:lang w:val="en-GB"/>
              </w:rPr>
              <w:t>D</w:t>
            </w:r>
            <w:r w:rsidRPr="00436A08">
              <w:rPr>
                <w:rFonts w:cs="Arial"/>
                <w:b/>
                <w:sz w:val="22"/>
                <w:lang w:val="en-GB"/>
              </w:rPr>
              <w:t>ôkazy</w:t>
            </w:r>
            <w:proofErr w:type="spellEnd"/>
          </w:p>
        </w:tc>
        <w:tc>
          <w:tcPr>
            <w:tcW w:w="779" w:type="dxa"/>
          </w:tcPr>
          <w:p w14:paraId="65F7C737" w14:textId="10D0DCBA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10</w:t>
            </w:r>
          </w:p>
        </w:tc>
        <w:tc>
          <w:tcPr>
            <w:tcW w:w="2125" w:type="dxa"/>
            <w:vMerge/>
          </w:tcPr>
          <w:p w14:paraId="6DA26571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55" w:type="dxa"/>
            <w:gridSpan w:val="2"/>
          </w:tcPr>
          <w:p w14:paraId="161510AC" w14:textId="085768EC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cs="Arial"/>
                <w:b/>
                <w:sz w:val="22"/>
              </w:rPr>
              <w:t xml:space="preserve">Žiak </w:t>
            </w:r>
            <w:proofErr w:type="spellStart"/>
            <w:r w:rsidRPr="00436A08">
              <w:rPr>
                <w:rFonts w:cs="Arial"/>
                <w:b/>
                <w:sz w:val="22"/>
              </w:rPr>
              <w:t>má</w:t>
            </w:r>
            <w:proofErr w:type="spellEnd"/>
            <w:r w:rsidRPr="00436A08">
              <w:rPr>
                <w:rFonts w:cs="Arial"/>
                <w:b/>
                <w:sz w:val="22"/>
              </w:rPr>
              <w:t>:</w:t>
            </w:r>
          </w:p>
        </w:tc>
        <w:tc>
          <w:tcPr>
            <w:tcW w:w="1981" w:type="dxa"/>
          </w:tcPr>
          <w:p w14:paraId="5A8A6B87" w14:textId="4D95FA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2247" w:type="dxa"/>
          </w:tcPr>
          <w:p w14:paraId="6BABA477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063FCD2D" w14:textId="0DB689FD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77" w:type="dxa"/>
            <w:vMerge/>
          </w:tcPr>
          <w:p w14:paraId="58AED997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</w:tr>
      <w:tr w:rsidR="00BE5F89" w:rsidRPr="003E7943" w14:paraId="235920B1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59B290B0" w14:textId="409366FF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B61F39">
              <w:rPr>
                <w:rFonts w:cs="Arial"/>
                <w:sz w:val="22"/>
              </w:rPr>
              <w:t>Základné metódy dôkazov (priamy, nepriamy, sporom), dôkazové úlohy o deliteľnosti</w:t>
            </w:r>
          </w:p>
        </w:tc>
        <w:tc>
          <w:tcPr>
            <w:tcW w:w="779" w:type="dxa"/>
          </w:tcPr>
          <w:p w14:paraId="32659B16" w14:textId="3046094E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2125" w:type="dxa"/>
            <w:vMerge/>
          </w:tcPr>
          <w:p w14:paraId="7EFB6B16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55" w:type="dxa"/>
            <w:gridSpan w:val="2"/>
          </w:tcPr>
          <w:p w14:paraId="676EE7C0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Hľadať chyby v argumentácii a usudzovaní, v jednoduchých prípadoch vysloviť </w:t>
            </w:r>
            <w:proofErr w:type="spellStart"/>
            <w:r w:rsidRPr="00436A08">
              <w:rPr>
                <w:rFonts w:cs="Arial"/>
                <w:sz w:val="22"/>
              </w:rPr>
              <w:t>kontrapríklad</w:t>
            </w:r>
            <w:proofErr w:type="spellEnd"/>
            <w:r w:rsidRPr="00436A08">
              <w:rPr>
                <w:rFonts w:cs="Arial"/>
                <w:sz w:val="22"/>
              </w:rPr>
              <w:t xml:space="preserve"> všeobecných tvrdení.</w:t>
            </w:r>
          </w:p>
          <w:p w14:paraId="24BDAC3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2ADC354" w14:textId="1B853A76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Rozoznať priamy, nepriamy dôkaz, dôkaz sporom, chápať ich podstate a aplikovať ich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v jednoduchých prípadoch aj v bežnom živote.</w:t>
            </w:r>
          </w:p>
        </w:tc>
        <w:tc>
          <w:tcPr>
            <w:tcW w:w="1981" w:type="dxa"/>
          </w:tcPr>
          <w:p w14:paraId="39749398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 xml:space="preserve">Hľadal chyby v argumentácii a usudzovaní, v jednoduchých prípadoch vyslovil </w:t>
            </w:r>
            <w:proofErr w:type="spellStart"/>
            <w:r w:rsidRPr="00436A08">
              <w:rPr>
                <w:rFonts w:cs="Arial"/>
                <w:sz w:val="22"/>
              </w:rPr>
              <w:t>kontrapríklad</w:t>
            </w:r>
            <w:proofErr w:type="spellEnd"/>
            <w:r w:rsidRPr="00436A08">
              <w:rPr>
                <w:rFonts w:cs="Arial"/>
                <w:sz w:val="22"/>
              </w:rPr>
              <w:t xml:space="preserve"> všeobecných tvrdení.</w:t>
            </w:r>
          </w:p>
          <w:p w14:paraId="484EF1A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171305A1" w14:textId="17997FCB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Rozoznal priamy, nepriamy dôkaz, dôkaz sporom, chápal ich podstate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aplikovať ich v jednoduchých prípadoch aj v bežnom živote.</w:t>
            </w:r>
          </w:p>
        </w:tc>
        <w:tc>
          <w:tcPr>
            <w:tcW w:w="2247" w:type="dxa"/>
          </w:tcPr>
          <w:p w14:paraId="76C84657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7C3F6F4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89C60B1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123629D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42EEDD4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60AC39B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4A2F3FE1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1848F61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11B27422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61DE43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43C8DDB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BEF414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4A7FB4F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B610094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EA9A25C" w14:textId="036029C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Povinná alebo dobrovoľná domáca úloha, zadanie samostatnej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práce a problémových úloh</w:t>
            </w:r>
          </w:p>
        </w:tc>
        <w:tc>
          <w:tcPr>
            <w:tcW w:w="2077" w:type="dxa"/>
            <w:vMerge/>
          </w:tcPr>
          <w:p w14:paraId="3CC66D3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</w:tr>
      <w:tr w:rsidR="00BE5F89" w:rsidRPr="00436A08" w14:paraId="0F5BB0F0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2D47D8E1" w14:textId="1F75D1B6" w:rsidR="00BE5F89" w:rsidRPr="00436A08" w:rsidRDefault="00BE5F89">
            <w:pPr>
              <w:pStyle w:val="Citcia1"/>
              <w:rPr>
                <w:rFonts w:cs="Arial"/>
                <w:b/>
                <w:bCs/>
                <w:sz w:val="22"/>
              </w:rPr>
            </w:pPr>
            <w:r w:rsidRPr="00436A08">
              <w:rPr>
                <w:rFonts w:cs="Arial"/>
                <w:b/>
                <w:bCs/>
                <w:sz w:val="22"/>
              </w:rPr>
              <w:t>Funkcia</w:t>
            </w:r>
          </w:p>
        </w:tc>
        <w:tc>
          <w:tcPr>
            <w:tcW w:w="779" w:type="dxa"/>
          </w:tcPr>
          <w:p w14:paraId="3857FA84" w14:textId="06B7B806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45</w:t>
            </w:r>
          </w:p>
        </w:tc>
        <w:tc>
          <w:tcPr>
            <w:tcW w:w="2125" w:type="dxa"/>
          </w:tcPr>
          <w:p w14:paraId="511B63A5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  <w:p w14:paraId="22327E6F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55" w:type="dxa"/>
            <w:gridSpan w:val="2"/>
          </w:tcPr>
          <w:p w14:paraId="0629320F" w14:textId="4E32783A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1981" w:type="dxa"/>
          </w:tcPr>
          <w:p w14:paraId="757212BB" w14:textId="53F95EDA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2247" w:type="dxa"/>
          </w:tcPr>
          <w:p w14:paraId="3445935C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6C32FAF9" w14:textId="20B8AE09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077" w:type="dxa"/>
          </w:tcPr>
          <w:p w14:paraId="7AD31864" w14:textId="67F9503B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</w:tr>
      <w:tr w:rsidR="00BE5F89" w:rsidRPr="003E7943" w14:paraId="0F4EA47F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4B9F9D5C" w14:textId="0FD46C29" w:rsidR="00BE5F89" w:rsidRPr="00B61F39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sz w:val="22"/>
              </w:rPr>
              <w:t>Kvadratická funkcia, kvadratická rovnica, kvadratická nerovnica</w:t>
            </w:r>
          </w:p>
        </w:tc>
        <w:tc>
          <w:tcPr>
            <w:tcW w:w="779" w:type="dxa"/>
          </w:tcPr>
          <w:p w14:paraId="4564B8C6" w14:textId="1526140E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18</w:t>
            </w:r>
          </w:p>
        </w:tc>
        <w:tc>
          <w:tcPr>
            <w:tcW w:w="2125" w:type="dxa"/>
          </w:tcPr>
          <w:p w14:paraId="70DC0EFC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4537D8B3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daných funkcií )</w:t>
            </w:r>
          </w:p>
          <w:p w14:paraId="0A812E50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  <w:p w14:paraId="18DA5A0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BBC836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5A09DD7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Fyzika</w:t>
            </w:r>
          </w:p>
          <w:p w14:paraId="7014CA0F" w14:textId="4782BA6F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(goniometrické funkcie vo fyzike)</w:t>
            </w:r>
          </w:p>
        </w:tc>
        <w:tc>
          <w:tcPr>
            <w:tcW w:w="2255" w:type="dxa"/>
            <w:gridSpan w:val="2"/>
          </w:tcPr>
          <w:p w14:paraId="43F09563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Definovať kvadratickú funkciu, zostrojiť jej graf a charakterizovať jej vlastnosti.</w:t>
            </w:r>
          </w:p>
          <w:p w14:paraId="1001E51B" w14:textId="7F9FD200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Riešiť kvadratické rovnice a nerovnice, riešiť kvadratické rovnice s parametrom.</w:t>
            </w:r>
          </w:p>
        </w:tc>
        <w:tc>
          <w:tcPr>
            <w:tcW w:w="1981" w:type="dxa"/>
          </w:tcPr>
          <w:p w14:paraId="3B903304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Definoval kvadratickú funkciu, zostrojil jej graf a charakterizoval jej vlastnosti.</w:t>
            </w:r>
          </w:p>
          <w:p w14:paraId="1D13A46C" w14:textId="2602029C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cs="Arial"/>
                <w:sz w:val="22"/>
              </w:rPr>
              <w:t xml:space="preserve">Riešil kvadratické rovnice a nerovnice, riešil </w:t>
            </w:r>
            <w:proofErr w:type="spellStart"/>
            <w:r w:rsidRPr="00436A08">
              <w:rPr>
                <w:rFonts w:cs="Arial"/>
                <w:sz w:val="22"/>
              </w:rPr>
              <w:t>kvadratické</w:t>
            </w:r>
            <w:proofErr w:type="spellEnd"/>
            <w:r w:rsidRPr="00436A08">
              <w:rPr>
                <w:rFonts w:cs="Arial"/>
                <w:sz w:val="22"/>
              </w:rPr>
              <w:t xml:space="preserve"> </w:t>
            </w:r>
            <w:proofErr w:type="spellStart"/>
            <w:r w:rsidRPr="00436A08">
              <w:rPr>
                <w:rFonts w:cs="Arial"/>
                <w:sz w:val="22"/>
              </w:rPr>
              <w:t>rovnice</w:t>
            </w:r>
            <w:proofErr w:type="spellEnd"/>
            <w:r w:rsidRPr="00436A08">
              <w:rPr>
                <w:rFonts w:cs="Arial"/>
                <w:sz w:val="22"/>
              </w:rPr>
              <w:t xml:space="preserve"> s </w:t>
            </w:r>
            <w:proofErr w:type="spellStart"/>
            <w:r w:rsidRPr="00436A08">
              <w:rPr>
                <w:rFonts w:cs="Arial"/>
                <w:sz w:val="22"/>
              </w:rPr>
              <w:t>parametrom</w:t>
            </w:r>
            <w:proofErr w:type="spellEnd"/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2247" w:type="dxa"/>
          </w:tcPr>
          <w:p w14:paraId="362AF290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28A85AA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5DA97D92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4A4334E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F50C30E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2857BAB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48A2D506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6029B3BB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29D31927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2278BC12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CD3BC49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31EAE369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1B22F10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2685C176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E08D838" w14:textId="745B8183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2077" w:type="dxa"/>
          </w:tcPr>
          <w:p w14:paraId="758480E3" w14:textId="77777777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481957EB" w14:textId="77517FDE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algoritmus)</w:t>
            </w:r>
          </w:p>
        </w:tc>
      </w:tr>
      <w:tr w:rsidR="00BE5F89" w:rsidRPr="00436A08" w14:paraId="6C64BF7F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5709529C" w14:textId="74C55D13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Goniometrické funkcie, goniometrické rovnice</w:t>
            </w:r>
          </w:p>
        </w:tc>
        <w:tc>
          <w:tcPr>
            <w:tcW w:w="779" w:type="dxa"/>
          </w:tcPr>
          <w:p w14:paraId="1BB30689" w14:textId="127F4DEF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8</w:t>
            </w:r>
          </w:p>
        </w:tc>
        <w:tc>
          <w:tcPr>
            <w:tcW w:w="2125" w:type="dxa"/>
          </w:tcPr>
          <w:p w14:paraId="25CED11E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0A393CD3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daných funkcií )</w:t>
            </w:r>
          </w:p>
          <w:p w14:paraId="50DF24B9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  <w:p w14:paraId="1B909E4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1614F82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3D812C1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Fyzika</w:t>
            </w:r>
          </w:p>
          <w:p w14:paraId="4DE1F9C7" w14:textId="1F85371D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(goniometrické funkcie vo fyzike)</w:t>
            </w:r>
          </w:p>
        </w:tc>
        <w:tc>
          <w:tcPr>
            <w:tcW w:w="2255" w:type="dxa"/>
            <w:gridSpan w:val="2"/>
          </w:tcPr>
          <w:p w14:paraId="1C5ED710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 xml:space="preserve">Definovať goniometrické funkcie (sin, cos, </w:t>
            </w:r>
            <w:proofErr w:type="spellStart"/>
            <w:r w:rsidRPr="00436A08">
              <w:rPr>
                <w:rFonts w:cs="Arial"/>
                <w:sz w:val="22"/>
              </w:rPr>
              <w:t>tg</w:t>
            </w:r>
            <w:proofErr w:type="spellEnd"/>
            <w:r w:rsidRPr="00436A08">
              <w:rPr>
                <w:rFonts w:cs="Arial"/>
                <w:sz w:val="22"/>
              </w:rPr>
              <w:t>, cotg), zostrojiť ich grafy a charakterizovať ich vlastnosti.</w:t>
            </w:r>
          </w:p>
          <w:p w14:paraId="7D6D4658" w14:textId="77777777" w:rsidR="00BE5F89" w:rsidRPr="00B61F39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Poznať </w:t>
            </w: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 xml:space="preserve">vzťahy medzi </w:t>
            </w: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goniometrickými funkciami.</w:t>
            </w:r>
          </w:p>
          <w:p w14:paraId="71381FA1" w14:textId="64308D63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sz w:val="22"/>
              </w:rPr>
              <w:t>Riešiť goniometrické rovnice</w:t>
            </w:r>
          </w:p>
        </w:tc>
        <w:tc>
          <w:tcPr>
            <w:tcW w:w="1981" w:type="dxa"/>
          </w:tcPr>
          <w:p w14:paraId="460171C8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 xml:space="preserve">Definoval goniometrické funkcie (sin, cos, </w:t>
            </w:r>
            <w:proofErr w:type="spellStart"/>
            <w:r w:rsidRPr="00436A08">
              <w:rPr>
                <w:rFonts w:cs="Arial"/>
                <w:sz w:val="22"/>
              </w:rPr>
              <w:t>tg</w:t>
            </w:r>
            <w:proofErr w:type="spellEnd"/>
            <w:r w:rsidRPr="00436A08">
              <w:rPr>
                <w:rFonts w:cs="Arial"/>
                <w:sz w:val="22"/>
              </w:rPr>
              <w:t>, cotg), zostrojil ich grafy a charakterizovať ich vlastnosti.</w:t>
            </w:r>
          </w:p>
          <w:p w14:paraId="4076EEEE" w14:textId="77777777" w:rsidR="00BE5F89" w:rsidRPr="00B61F39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Poznal </w:t>
            </w: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 xml:space="preserve">vzťahy medzi </w:t>
            </w: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goniometrickými funkciami.</w:t>
            </w:r>
          </w:p>
          <w:p w14:paraId="1122699D" w14:textId="2DB9022B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sz w:val="22"/>
              </w:rPr>
              <w:t>Riešil goniometrické rovnice</w:t>
            </w:r>
          </w:p>
        </w:tc>
        <w:tc>
          <w:tcPr>
            <w:tcW w:w="2247" w:type="dxa"/>
          </w:tcPr>
          <w:p w14:paraId="2D950011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48305AD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21A2C66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4125F84E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68B3AB7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4FC5F0F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77BADDF1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úlohy, samostatnej práce a problémových úloh</w:t>
            </w:r>
          </w:p>
          <w:p w14:paraId="703A64E7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1FC85085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62C5B337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557927F6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23FEE02F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3EB406C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73131E7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B3DECF4" w14:textId="3F839929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Povinná alebo dobrovoľná domáca úloha, zadanie samostatnej práce a problémových úloh</w:t>
            </w:r>
          </w:p>
        </w:tc>
        <w:tc>
          <w:tcPr>
            <w:tcW w:w="2077" w:type="dxa"/>
          </w:tcPr>
          <w:p w14:paraId="70B21D77" w14:textId="77777777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lastRenderedPageBreak/>
              <w:t>Tvorba projektu a prezenčné zručnosti</w:t>
            </w:r>
          </w:p>
          <w:p w14:paraId="61B80A01" w14:textId="7C215523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(vedieť identifikovať a popísať problém, podstatu javu, navrhnúť postup riešenia problému </w:t>
            </w:r>
            <w:r w:rsidRPr="00436A08">
              <w:rPr>
                <w:rFonts w:cs="Arial"/>
                <w:sz w:val="22"/>
              </w:rPr>
              <w:lastRenderedPageBreak/>
              <w:t>a spracovať algoritmus)</w:t>
            </w:r>
          </w:p>
        </w:tc>
      </w:tr>
      <w:tr w:rsidR="00BE5F89" w:rsidRPr="003E7943" w14:paraId="3DEDB759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701363FE" w14:textId="24783A88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proofErr w:type="spellStart"/>
            <w:r w:rsidRPr="00436A08">
              <w:rPr>
                <w:rFonts w:cs="Arial"/>
                <w:sz w:val="22"/>
              </w:rPr>
              <w:lastRenderedPageBreak/>
              <w:t>Mocninová</w:t>
            </w:r>
            <w:proofErr w:type="spellEnd"/>
            <w:r w:rsidRPr="00436A08">
              <w:rPr>
                <w:rFonts w:cs="Arial"/>
                <w:sz w:val="22"/>
              </w:rPr>
              <w:t xml:space="preserve"> funkcia, lineárna lomená funkcia, mocniny a odmocniny</w:t>
            </w:r>
          </w:p>
        </w:tc>
        <w:tc>
          <w:tcPr>
            <w:tcW w:w="779" w:type="dxa"/>
          </w:tcPr>
          <w:p w14:paraId="32F00707" w14:textId="0D9B78A9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18</w:t>
            </w:r>
          </w:p>
        </w:tc>
        <w:tc>
          <w:tcPr>
            <w:tcW w:w="2125" w:type="dxa"/>
            <w:vMerge w:val="restart"/>
          </w:tcPr>
          <w:p w14:paraId="3D4A65D8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6A31E230" w14:textId="77777777" w:rsidR="00BE5F89" w:rsidRPr="00436A08" w:rsidRDefault="00BE5F89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daných funkcií )</w:t>
            </w:r>
          </w:p>
          <w:p w14:paraId="16BF39A9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  <w:p w14:paraId="4113C34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E37BEE2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BA2A524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Fyzika</w:t>
            </w:r>
          </w:p>
          <w:p w14:paraId="19A6230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(goniometrické funkcie vo fyzike)</w:t>
            </w:r>
          </w:p>
        </w:tc>
        <w:tc>
          <w:tcPr>
            <w:tcW w:w="2255" w:type="dxa"/>
            <w:gridSpan w:val="2"/>
          </w:tcPr>
          <w:p w14:paraId="1C747836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Definovať </w:t>
            </w:r>
            <w:proofErr w:type="spellStart"/>
            <w:r w:rsidRPr="00436A08">
              <w:rPr>
                <w:rFonts w:cs="Arial"/>
                <w:sz w:val="22"/>
              </w:rPr>
              <w:t>mocninové</w:t>
            </w:r>
            <w:proofErr w:type="spellEnd"/>
            <w:r w:rsidRPr="00436A08">
              <w:rPr>
                <w:rFonts w:cs="Arial"/>
                <w:sz w:val="22"/>
              </w:rPr>
              <w:t xml:space="preserve"> funkcie, zostrojiť ich grafy a charakterizovať ich vlastnosti.</w:t>
            </w:r>
          </w:p>
          <w:p w14:paraId="3B346E1C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 xml:space="preserve">Definovať lineárnu lomenú funkciu, zostrojiť jej graf a charakterizovať jej vlastnosti, nájsť jej </w:t>
            </w:r>
            <w:proofErr w:type="spellStart"/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>asymptoty</w:t>
            </w:r>
            <w:proofErr w:type="spellEnd"/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  <w:p w14:paraId="6570EE61" w14:textId="77777777" w:rsidR="00BE5F89" w:rsidRPr="00B61F39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Poznať </w:t>
            </w: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>pravidlá pre počítanie s mocninami a odmocninami.</w:t>
            </w:r>
          </w:p>
          <w:p w14:paraId="6AB68630" w14:textId="3875E0A5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cs="Arial"/>
                <w:sz w:val="22"/>
              </w:rPr>
              <w:t>Riešiť rovnice s </w:t>
            </w:r>
            <w:proofErr w:type="spellStart"/>
            <w:r w:rsidRPr="00436A08">
              <w:rPr>
                <w:rFonts w:cs="Arial"/>
                <w:sz w:val="22"/>
              </w:rPr>
              <w:t>neznámou</w:t>
            </w:r>
            <w:proofErr w:type="spellEnd"/>
            <w:r w:rsidRPr="00436A08">
              <w:rPr>
                <w:rFonts w:cs="Arial"/>
                <w:sz w:val="22"/>
              </w:rPr>
              <w:t xml:space="preserve"> v </w:t>
            </w:r>
            <w:proofErr w:type="spellStart"/>
            <w:r w:rsidRPr="00436A08">
              <w:rPr>
                <w:rFonts w:cs="Arial"/>
                <w:sz w:val="22"/>
              </w:rPr>
              <w:t>odmocnenci</w:t>
            </w:r>
            <w:proofErr w:type="spellEnd"/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1981" w:type="dxa"/>
          </w:tcPr>
          <w:p w14:paraId="0753888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Definoval </w:t>
            </w:r>
            <w:proofErr w:type="spellStart"/>
            <w:r w:rsidRPr="00436A08">
              <w:rPr>
                <w:rFonts w:cs="Arial"/>
                <w:sz w:val="22"/>
              </w:rPr>
              <w:t>mocninové</w:t>
            </w:r>
            <w:proofErr w:type="spellEnd"/>
            <w:r w:rsidRPr="00436A08">
              <w:rPr>
                <w:rFonts w:cs="Arial"/>
                <w:sz w:val="22"/>
              </w:rPr>
              <w:t xml:space="preserve"> funkcie, zostrojil ich grafy a charakterizoval ich vlastnosti.</w:t>
            </w:r>
          </w:p>
          <w:p w14:paraId="2AA9BD79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 xml:space="preserve">Definoval lineárnu lomenú funkciu, zostrojil jej graf a charakterizoval jej vlastnosti, našiel jej </w:t>
            </w:r>
            <w:proofErr w:type="spellStart"/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>asymptoty</w:t>
            </w:r>
            <w:proofErr w:type="spellEnd"/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  <w:p w14:paraId="4CD68C4B" w14:textId="77777777" w:rsidR="00BE5F89" w:rsidRPr="00B61F39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Poznal </w:t>
            </w:r>
            <w:r w:rsidRPr="00B61F39">
              <w:rPr>
                <w:rFonts w:ascii="Arial" w:hAnsi="Arial" w:cs="Arial"/>
                <w:sz w:val="22"/>
                <w:szCs w:val="22"/>
                <w:lang w:val="sk-SK"/>
              </w:rPr>
              <w:t>pravidlá pre počítanie s mocninami a odmocninami.</w:t>
            </w:r>
          </w:p>
          <w:p w14:paraId="75184715" w14:textId="5DD10212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Riešil rovnice s neznámou v odmocnenci.</w:t>
            </w:r>
          </w:p>
        </w:tc>
        <w:tc>
          <w:tcPr>
            <w:tcW w:w="2247" w:type="dxa"/>
          </w:tcPr>
          <w:p w14:paraId="36494ACD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34C76148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5FEBD395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7520DF74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09296DAA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1560C470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3C5CC09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646D851C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403C75E8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A8418D3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68B944CB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26912066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894BE2D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D508502" w14:textId="77777777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  <w:p w14:paraId="27F9F1B2" w14:textId="450B9490" w:rsidR="00BE5F89" w:rsidRPr="00436A08" w:rsidRDefault="00BE5F89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2077" w:type="dxa"/>
            <w:vMerge w:val="restart"/>
          </w:tcPr>
          <w:p w14:paraId="3AB9F5E8" w14:textId="77777777" w:rsidR="00BE5F89" w:rsidRPr="00436A08" w:rsidRDefault="00BE5F89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0B1BA09F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algoritmus)</w:t>
            </w:r>
          </w:p>
        </w:tc>
      </w:tr>
      <w:tr w:rsidR="00BE5F89" w:rsidRPr="003E7943" w14:paraId="2BB91D48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639FA506" w14:textId="684F3572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79" w:type="dxa"/>
          </w:tcPr>
          <w:p w14:paraId="7E8AD342" w14:textId="41C24E26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5" w:type="dxa"/>
            <w:vMerge/>
          </w:tcPr>
          <w:p w14:paraId="2ED78363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55" w:type="dxa"/>
            <w:gridSpan w:val="2"/>
          </w:tcPr>
          <w:p w14:paraId="1B4EB84E" w14:textId="563CEBAF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981" w:type="dxa"/>
          </w:tcPr>
          <w:p w14:paraId="1ED33295" w14:textId="7A2A7748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47" w:type="dxa"/>
          </w:tcPr>
          <w:p w14:paraId="3CDFFCBF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2D8CEFE8" w14:textId="4A2EF5C6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77" w:type="dxa"/>
            <w:vMerge/>
          </w:tcPr>
          <w:p w14:paraId="12DC6270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</w:tr>
      <w:tr w:rsidR="00BE5F89" w:rsidRPr="003E7943" w14:paraId="2A59CC35" w14:textId="77777777" w:rsidTr="00BE5F89">
        <w:trPr>
          <w:gridAfter w:val="1"/>
          <w:wAfter w:w="32" w:type="dxa"/>
        </w:trPr>
        <w:tc>
          <w:tcPr>
            <w:tcW w:w="1757" w:type="dxa"/>
            <w:gridSpan w:val="2"/>
          </w:tcPr>
          <w:p w14:paraId="77A52EA4" w14:textId="1C232FE6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79" w:type="dxa"/>
          </w:tcPr>
          <w:p w14:paraId="16FB4177" w14:textId="2FDF1486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5" w:type="dxa"/>
            <w:vMerge/>
          </w:tcPr>
          <w:p w14:paraId="400B3DAF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55" w:type="dxa"/>
            <w:gridSpan w:val="2"/>
          </w:tcPr>
          <w:p w14:paraId="37C7208C" w14:textId="64C9E18F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981" w:type="dxa"/>
          </w:tcPr>
          <w:p w14:paraId="1B3C8282" w14:textId="038D74E3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247" w:type="dxa"/>
          </w:tcPr>
          <w:p w14:paraId="2853451A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4" w:type="dxa"/>
            <w:gridSpan w:val="2"/>
          </w:tcPr>
          <w:p w14:paraId="4BFEEB5E" w14:textId="24BD0C4C" w:rsidR="00BE5F89" w:rsidRPr="00436A08" w:rsidRDefault="00BE5F8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77" w:type="dxa"/>
            <w:vMerge/>
          </w:tcPr>
          <w:p w14:paraId="0D9864A5" w14:textId="77777777" w:rsidR="00BE5F89" w:rsidRPr="00436A08" w:rsidRDefault="00BE5F89">
            <w:pPr>
              <w:pStyle w:val="Citcia1"/>
              <w:rPr>
                <w:rFonts w:cs="Arial"/>
                <w:sz w:val="22"/>
              </w:rPr>
            </w:pPr>
          </w:p>
        </w:tc>
      </w:tr>
    </w:tbl>
    <w:p w14:paraId="076DB68B" w14:textId="77777777" w:rsidR="00E37CB7" w:rsidRDefault="00E37CB7" w:rsidP="004E68BE"/>
    <w:sectPr w:rsidR="00E37CB7" w:rsidSect="00584B5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B5A"/>
    <w:rsid w:val="001717B0"/>
    <w:rsid w:val="00227C7A"/>
    <w:rsid w:val="004E68BE"/>
    <w:rsid w:val="00584B5A"/>
    <w:rsid w:val="00896DC6"/>
    <w:rsid w:val="008A1BCE"/>
    <w:rsid w:val="00BE5F89"/>
    <w:rsid w:val="00C42E0A"/>
    <w:rsid w:val="00CB2C1A"/>
    <w:rsid w:val="00E14D34"/>
    <w:rsid w:val="00E3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98F6C"/>
  <w15:chartTrackingRefBased/>
  <w15:docId w15:val="{1F9E5864-3F09-4092-9C24-60F68B15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84B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itcia1">
    <w:name w:val="Citácia1"/>
    <w:aliases w:val="Quote,Normal"/>
    <w:basedOn w:val="Normlny"/>
    <w:next w:val="Normlny"/>
    <w:link w:val="CitciaChar"/>
    <w:uiPriority w:val="29"/>
    <w:qFormat/>
    <w:rsid w:val="00584B5A"/>
    <w:pPr>
      <w:contextualSpacing/>
    </w:pPr>
    <w:rPr>
      <w:rFonts w:ascii="Arial" w:eastAsia="Calibri" w:hAnsi="Arial"/>
      <w:iCs/>
      <w:color w:val="000000"/>
      <w:sz w:val="20"/>
      <w:szCs w:val="22"/>
      <w:lang w:val="sk-SK"/>
    </w:rPr>
  </w:style>
  <w:style w:type="character" w:customStyle="1" w:styleId="CitciaChar">
    <w:name w:val="Citácia Char"/>
    <w:aliases w:val="Normal Char"/>
    <w:link w:val="Citcia1"/>
    <w:uiPriority w:val="29"/>
    <w:rsid w:val="00584B5A"/>
    <w:rPr>
      <w:rFonts w:ascii="Arial" w:eastAsia="Calibri" w:hAnsi="Arial" w:cs="Times New Roman"/>
      <w:iCs/>
      <w:color w:val="000000"/>
      <w:kern w:val="0"/>
      <w:sz w:val="20"/>
      <w14:ligatures w14:val="none"/>
    </w:rPr>
  </w:style>
  <w:style w:type="paragraph" w:customStyle="1" w:styleId="Default">
    <w:name w:val="Default"/>
    <w:rsid w:val="00584B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Bacikova</dc:creator>
  <cp:keywords/>
  <dc:description/>
  <cp:lastModifiedBy>Monika Bacikova</cp:lastModifiedBy>
  <cp:revision>1</cp:revision>
  <dcterms:created xsi:type="dcterms:W3CDTF">2025-07-01T09:32:00Z</dcterms:created>
  <dcterms:modified xsi:type="dcterms:W3CDTF">2025-07-03T06:47:00Z</dcterms:modified>
</cp:coreProperties>
</file>